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5"/>
        <w:ind w:left="40" w:firstLine="0"/>
        <w:spacing w:before="0" w:after="700"/>
        <w:shd w:val="clear" w:color="auto" w:fill="auto"/>
        <w:rPr>
          <w:b/>
          <w:bCs/>
          <w:highlight w:val="none"/>
        </w:rPr>
      </w:pPr>
      <w:r>
        <w:rPr>
          <w:b/>
        </w:rPr>
        <w:t xml:space="preserve">ФОРМА ОБОСНОВАНИЯ НМЦ</w:t>
      </w:r>
      <w:r>
        <w:rPr>
          <w:b/>
          <w:bCs/>
          <w:highlight w:val="none"/>
        </w:rPr>
      </w:r>
    </w:p>
    <w:p>
      <w:pPr>
        <w:pStyle w:val="617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706"/>
        <w:shd w:val="clear" w:color="auto" w:fill="auto"/>
      </w:pPr>
      <w:r>
        <w:t xml:space="preserve">1. Общая информация</w:t>
      </w:r>
      <w:r/>
    </w:p>
    <w:tbl>
      <w:tblPr>
        <w:tblW w:w="934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4"/>
        <w:gridCol w:w="2410"/>
        <w:gridCol w:w="609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pStyle w:val="617"/>
              <w:jc w:val="center"/>
              <w:spacing w:before="0"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pStyle w:val="617"/>
              <w:jc w:val="center"/>
              <w:spacing w:before="0" w:after="0" w:line="240" w:lineRule="auto"/>
              <w:widowControl w:val="off"/>
              <w:rPr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2"/>
                <w:szCs w:val="22"/>
                <w:lang w:val="ru-RU" w:eastAsia="ru-RU" w:bidi="ru-RU"/>
              </w:rPr>
              <w:t xml:space="preserve">п/п</w:t>
            </w:r>
            <w:r>
              <w:rPr>
                <w:sz w:val="22"/>
                <w:szCs w:val="22"/>
                <w:lang w:val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707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</w:pPr>
            <w:r>
              <w:rPr>
                <w:rStyle w:val="654"/>
                <w:lang w:val="ru-RU" w:eastAsia="en-US" w:bidi="ar-SA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pStyle w:val="707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</w:pPr>
            <w:r>
              <w:rPr>
                <w:rStyle w:val="654"/>
                <w:lang w:val="ru-RU" w:eastAsia="en-US" w:bidi="ar-SA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pStyle w:val="617"/>
              <w:ind w:left="-108" w:right="-108" w:firstLine="0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  <w:t xml:space="preserve">ОКПД2 43.99.90. Выполнение работ по техперевооружению комплекса инженерно-технических средств физической защиты Партизанской ГРЭС, в рамках выполнения инвестиционного проекта  H_505-ПГг-17, г. Партизанск</w:t>
            </w:r>
            <w:r>
              <w:rPr>
                <w:rFonts w:ascii="Times New Roman" w:hAnsi="Times New Roman" w:cs="Times New Roman"/>
                <w:i w:val="0"/>
              </w:rPr>
            </w:r>
          </w:p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pStyle w:val="617"/>
              <w:ind w:left="-108" w:right="-108" w:firstLine="0"/>
              <w:jc w:val="left"/>
              <w:spacing w:before="60" w:after="60" w:line="240" w:lineRule="auto"/>
              <w:widowControl w:val="off"/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  <w:t xml:space="preserve">  </w:t>
            </w:r>
            <w:r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  <w:t xml:space="preserve">22139016-ТПИР ОБСЛ-2026-ДГК-ПГРЭС</w:t>
            </w:r>
            <w:r>
              <w:rPr>
                <w:rFonts w:ascii="Times New Roman" w:hAnsi="Times New Roman" w:eastAsia="Calibri" w:cs="Times New Roman"/>
                <w:i w:val="0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>
          <w:trHeight w:val="14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pStyle w:val="707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</w:pPr>
            <w:r>
              <w:rPr>
                <w:rStyle w:val="654"/>
                <w:lang w:val="ru-RU" w:eastAsia="en-US" w:bidi="ar-SA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707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</w:pPr>
            <w:r>
              <w:rPr>
                <w:rStyle w:val="654"/>
                <w:lang w:val="ru-RU" w:eastAsia="en-US" w:bidi="ar-SA"/>
              </w:rPr>
              <w:t xml:space="preserve">НМЦ лота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pStyle w:val="617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Arial"/>
                <w:i w:val="0"/>
                <w:iCs w:val="0"/>
                <w:color w:val="000000"/>
                <w:sz w:val="22"/>
                <w:szCs w:val="22"/>
                <w:lang w:val="ru-RU" w:eastAsia="ru-RU" w:bidi="ar-SA"/>
              </w:rPr>
              <w:t xml:space="preserve">11 201 234,00 руб. без НДС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</w:tc>
      </w:tr>
    </w:tbl>
    <w:p>
      <w:pPr>
        <w:pStyle w:val="617"/>
      </w:pPr>
      <w:r/>
      <w:r/>
    </w:p>
    <w:p>
      <w:pPr>
        <w:pStyle w:val="617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pStyle w:val="617"/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Базисно-индексный метод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p>
      <w:pPr>
        <w:pStyle w:val="617"/>
        <w:spacing w:before="0" w:after="120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боснование расчета НМЦ: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Прилагаемые сметные расчеты (Приложение № 3  к ТТ)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basedOn w:val="650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basedOn w:val="650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basedOn w:val="650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basedOn w:val="65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basedOn w:val="65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basedOn w:val="65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basedOn w:val="65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basedOn w:val="65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basedOn w:val="65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basedOn w:val="650"/>
    <w:uiPriority w:val="10"/>
    <w:qFormat/>
    <w:rPr>
      <w:sz w:val="48"/>
      <w:szCs w:val="48"/>
    </w:rPr>
  </w:style>
  <w:style w:type="character" w:styleId="637">
    <w:name w:val="Subtitle Char"/>
    <w:basedOn w:val="650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basedOn w:val="650"/>
    <w:uiPriority w:val="99"/>
    <w:qFormat/>
  </w:style>
  <w:style w:type="character" w:styleId="641">
    <w:name w:val="Footer Char"/>
    <w:basedOn w:val="650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 w:default="1">
    <w:name w:val="Default Paragraph Font"/>
    <w:uiPriority w:val="1"/>
    <w:semiHidden/>
    <w:unhideWhenUsed/>
    <w:qFormat/>
  </w:style>
  <w:style w:type="character" w:styleId="651" w:customStyle="1">
    <w:name w:val="Основной текст (14)_"/>
    <w:basedOn w:val="650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52" w:customStyle="1">
    <w:name w:val="Подпись к таблице (2)_"/>
    <w:basedOn w:val="650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53" w:customStyle="1">
    <w:name w:val="Основной текст (2)_"/>
    <w:basedOn w:val="650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54" w:customStyle="1">
    <w:name w:val="Основной текст (2) + 11 pt"/>
    <w:basedOn w:val="653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655">
    <w:name w:val="annotation reference"/>
    <w:basedOn w:val="650"/>
    <w:uiPriority w:val="99"/>
    <w:semiHidden/>
    <w:unhideWhenUsed/>
    <w:qFormat/>
    <w:rPr>
      <w:sz w:val="16"/>
      <w:szCs w:val="16"/>
    </w:rPr>
  </w:style>
  <w:style w:type="character" w:styleId="656" w:customStyle="1">
    <w:name w:val="Текст примечания Знак"/>
    <w:basedOn w:val="650"/>
    <w:uiPriority w:val="99"/>
    <w:semiHidden/>
    <w:qFormat/>
    <w:rPr>
      <w:sz w:val="20"/>
      <w:szCs w:val="20"/>
    </w:rPr>
  </w:style>
  <w:style w:type="character" w:styleId="657" w:customStyle="1">
    <w:name w:val="Тема примечания Знак"/>
    <w:basedOn w:val="656"/>
    <w:uiPriority w:val="99"/>
    <w:semiHidden/>
    <w:qFormat/>
    <w:rPr>
      <w:b/>
      <w:bCs/>
      <w:sz w:val="20"/>
      <w:szCs w:val="20"/>
    </w:rPr>
  </w:style>
  <w:style w:type="character" w:styleId="658" w:customStyle="1">
    <w:name w:val="Текст выноски Знак"/>
    <w:basedOn w:val="650"/>
    <w:uiPriority w:val="99"/>
    <w:semiHidden/>
    <w:qFormat/>
    <w:rPr>
      <w:rFonts w:ascii="Segoe UI" w:hAnsi="Segoe UI" w:cs="Segoe UI"/>
      <w:sz w:val="18"/>
      <w:szCs w:val="18"/>
    </w:rPr>
  </w:style>
  <w:style w:type="character" w:styleId="659">
    <w:name w:val="комментарий"/>
    <w:qFormat/>
    <w:rPr>
      <w:b/>
      <w:i/>
      <w:shd w:val="clear" w:color="auto" w:fill="ffff99"/>
    </w:rPr>
  </w:style>
  <w:style w:type="character" w:styleId="660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661">
    <w:name w:val="Заголовок 4 Знак"/>
    <w:qFormat/>
    <w:rPr>
      <w:rFonts w:ascii="Times New Roman" w:hAnsi="Times New Roman" w:eastAsia="Times New Roman" w:cs="Times New Roman"/>
      <w:b/>
      <w:i/>
      <w:color w:val="000000"/>
      <w:sz w:val="28"/>
      <w:szCs w:val="20"/>
      <w:lang w:eastAsia="ru-RU"/>
    </w:rPr>
  </w:style>
  <w:style w:type="character" w:styleId="662">
    <w:name w:val="Заголовок 3 Знак"/>
    <w:qFormat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character" w:styleId="663">
    <w:name w:val="Заголовок 2 Знак"/>
    <w:qFormat/>
    <w:rPr>
      <w:rFonts w:ascii="Times New Roman" w:hAnsi="Times New Roman" w:eastAsia="Times New Roman" w:cs="Times New Roman"/>
      <w:b/>
      <w:color w:val="000000"/>
      <w:sz w:val="32"/>
      <w:szCs w:val="20"/>
      <w:lang w:eastAsia="ru-RU"/>
    </w:rPr>
  </w:style>
  <w:style w:type="character" w:styleId="664">
    <w:name w:val="Заголовок 1 Знак"/>
    <w:qFormat/>
    <w:rPr>
      <w:rFonts w:ascii="Arial" w:hAnsi="Arial" w:eastAsia="Times New Roman" w:cs="Times New Roman"/>
      <w:b/>
      <w:color w:val="000000"/>
      <w:sz w:val="40"/>
      <w:szCs w:val="20"/>
      <w:lang w:eastAsia="ru-RU"/>
    </w:rPr>
  </w:style>
  <w:style w:type="character" w:styleId="665">
    <w:name w:val="Текст концевой сноски Знак"/>
    <w:qFormat/>
    <w:rPr>
      <w:sz w:val="20"/>
    </w:rPr>
  </w:style>
  <w:style w:type="character" w:styleId="666">
    <w:name w:val="Нижний колонтитул Знак"/>
    <w:qFormat/>
  </w:style>
  <w:style w:type="character" w:styleId="667">
    <w:name w:val="Верхний колонтитул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668">
    <w:name w:val="Выделенная цитата Знак"/>
    <w:qFormat/>
    <w:rPr>
      <w:i/>
    </w:rPr>
  </w:style>
  <w:style w:type="character" w:styleId="669">
    <w:name w:val="Цитата 2 Знак"/>
    <w:qFormat/>
    <w:rPr>
      <w:i/>
    </w:rPr>
  </w:style>
  <w:style w:type="character" w:styleId="670">
    <w:name w:val="Подзаголовок Знак"/>
    <w:qFormat/>
    <w:rPr>
      <w:rFonts w:ascii="Times New Roman" w:hAnsi="Times New Roman" w:eastAsia="Times New Roman" w:cs="Times New Roman"/>
      <w:color w:val="000000"/>
    </w:rPr>
  </w:style>
  <w:style w:type="character" w:styleId="671">
    <w:name w:val="Заголовок Знак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672">
    <w:name w:val="Заголовок 9 Знак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673">
    <w:name w:val="Заголовок 8 Знак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674">
    <w:name w:val="Заголовок 7 Знак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675">
    <w:name w:val="Заголовок 6 Знак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676">
    <w:name w:val="Заголовок 5 Знак"/>
    <w:qFormat/>
    <w:rPr>
      <w:rFonts w:ascii="Arial" w:hAnsi="Arial" w:eastAsia="Arial" w:cs="Arial"/>
      <w:b/>
      <w:bCs/>
      <w:color w:val="000000"/>
    </w:rPr>
  </w:style>
  <w:style w:type="paragraph" w:styleId="677">
    <w:name w:val="Заголовок"/>
    <w:basedOn w:val="617"/>
    <w:next w:val="67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78">
    <w:name w:val="Body Text"/>
    <w:basedOn w:val="617"/>
    <w:pPr>
      <w:spacing w:before="0" w:after="140" w:line="276" w:lineRule="auto"/>
    </w:pPr>
  </w:style>
  <w:style w:type="paragraph" w:styleId="679">
    <w:name w:val="List"/>
    <w:basedOn w:val="678"/>
    <w:rPr>
      <w:rFonts w:cs="Arial Unicode MS"/>
    </w:rPr>
  </w:style>
  <w:style w:type="paragraph" w:styleId="680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81">
    <w:name w:val="Указатель"/>
    <w:basedOn w:val="617"/>
    <w:qFormat/>
    <w:pPr>
      <w:suppressLineNumbers/>
    </w:pPr>
    <w:rPr>
      <w:rFonts w:cs="Arial Unicode MS"/>
    </w:rPr>
  </w:style>
  <w:style w:type="paragraph" w:styleId="682">
    <w:name w:val="List Paragraph"/>
    <w:basedOn w:val="617"/>
    <w:uiPriority w:val="34"/>
    <w:qFormat/>
    <w:pPr>
      <w:contextualSpacing/>
      <w:ind w:left="720" w:firstLine="0"/>
      <w:spacing w:before="0" w:after="160"/>
    </w:pPr>
  </w:style>
  <w:style w:type="paragraph" w:styleId="68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4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85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86">
    <w:name w:val="Quote"/>
    <w:basedOn w:val="617"/>
    <w:uiPriority w:val="29"/>
    <w:qFormat/>
    <w:pPr>
      <w:ind w:left="720" w:right="720" w:firstLine="0"/>
    </w:pPr>
    <w:rPr>
      <w:i/>
    </w:rPr>
  </w:style>
  <w:style w:type="paragraph" w:styleId="687">
    <w:name w:val="Intense Quote"/>
    <w:basedOn w:val="617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8">
    <w:name w:val="Колонтитул"/>
    <w:basedOn w:val="617"/>
    <w:qFormat/>
  </w:style>
  <w:style w:type="paragraph" w:styleId="689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0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1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92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3">
    <w:name w:val="toc 1"/>
    <w:basedOn w:val="617"/>
    <w:uiPriority w:val="39"/>
    <w:unhideWhenUsed/>
    <w:pPr>
      <w:ind w:left="0" w:right="0" w:firstLine="0"/>
      <w:spacing w:before="0" w:after="57"/>
    </w:pPr>
  </w:style>
  <w:style w:type="paragraph" w:styleId="694">
    <w:name w:val="toc 2"/>
    <w:basedOn w:val="617"/>
    <w:uiPriority w:val="39"/>
    <w:unhideWhenUsed/>
    <w:pPr>
      <w:ind w:left="283" w:right="0" w:firstLine="0"/>
      <w:spacing w:before="0" w:after="57"/>
    </w:pPr>
  </w:style>
  <w:style w:type="paragraph" w:styleId="695">
    <w:name w:val="toc 3"/>
    <w:basedOn w:val="617"/>
    <w:uiPriority w:val="39"/>
    <w:unhideWhenUsed/>
    <w:pPr>
      <w:ind w:left="567" w:right="0" w:firstLine="0"/>
      <w:spacing w:before="0" w:after="57"/>
    </w:pPr>
  </w:style>
  <w:style w:type="paragraph" w:styleId="696">
    <w:name w:val="toc 4"/>
    <w:basedOn w:val="617"/>
    <w:uiPriority w:val="39"/>
    <w:unhideWhenUsed/>
    <w:pPr>
      <w:ind w:left="850" w:right="0" w:firstLine="0"/>
      <w:spacing w:before="0" w:after="57"/>
    </w:pPr>
  </w:style>
  <w:style w:type="paragraph" w:styleId="697">
    <w:name w:val="toc 5"/>
    <w:basedOn w:val="617"/>
    <w:uiPriority w:val="39"/>
    <w:unhideWhenUsed/>
    <w:pPr>
      <w:ind w:left="1134" w:right="0" w:firstLine="0"/>
      <w:spacing w:before="0" w:after="57"/>
    </w:pPr>
  </w:style>
  <w:style w:type="paragraph" w:styleId="698">
    <w:name w:val="toc 6"/>
    <w:basedOn w:val="617"/>
    <w:uiPriority w:val="39"/>
    <w:unhideWhenUsed/>
    <w:pPr>
      <w:ind w:left="1417" w:right="0" w:firstLine="0"/>
      <w:spacing w:before="0" w:after="57"/>
    </w:pPr>
  </w:style>
  <w:style w:type="paragraph" w:styleId="699">
    <w:name w:val="toc 7"/>
    <w:basedOn w:val="617"/>
    <w:uiPriority w:val="39"/>
    <w:unhideWhenUsed/>
    <w:pPr>
      <w:ind w:left="1701" w:right="0" w:firstLine="0"/>
      <w:spacing w:before="0" w:after="57"/>
    </w:pPr>
  </w:style>
  <w:style w:type="paragraph" w:styleId="700">
    <w:name w:val="toc 8"/>
    <w:basedOn w:val="617"/>
    <w:uiPriority w:val="39"/>
    <w:unhideWhenUsed/>
    <w:pPr>
      <w:ind w:left="1984" w:right="0" w:firstLine="0"/>
      <w:spacing w:before="0" w:after="57"/>
    </w:pPr>
  </w:style>
  <w:style w:type="paragraph" w:styleId="701">
    <w:name w:val="toc 9"/>
    <w:basedOn w:val="617"/>
    <w:uiPriority w:val="39"/>
    <w:unhideWhenUsed/>
    <w:pPr>
      <w:ind w:left="2268" w:right="0" w:firstLine="0"/>
      <w:spacing w:before="0" w:after="57"/>
    </w:pPr>
  </w:style>
  <w:style w:type="paragraph" w:styleId="702">
    <w:name w:val="Index Heading"/>
    <w:basedOn w:val="677"/>
  </w:style>
  <w:style w:type="paragraph" w:styleId="703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4">
    <w:name w:val="table of figures"/>
    <w:basedOn w:val="617"/>
    <w:uiPriority w:val="99"/>
    <w:unhideWhenUsed/>
    <w:qFormat/>
    <w:pPr>
      <w:spacing w:before="0" w:after="0" w:afterAutospacing="0"/>
    </w:pPr>
  </w:style>
  <w:style w:type="paragraph" w:styleId="705" w:customStyle="1">
    <w:name w:val="Основной текст (14)"/>
    <w:basedOn w:val="617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706" w:customStyle="1">
    <w:name w:val="Подпись к таблице (2)"/>
    <w:basedOn w:val="617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707" w:customStyle="1">
    <w:name w:val="Основной текст (2)"/>
    <w:basedOn w:val="617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08">
    <w:name w:val="annotation text"/>
    <w:basedOn w:val="61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09">
    <w:name w:val="annotation subject"/>
    <w:basedOn w:val="708"/>
    <w:uiPriority w:val="99"/>
    <w:semiHidden/>
    <w:unhideWhenUsed/>
    <w:qFormat/>
    <w:rPr>
      <w:b/>
      <w:bCs/>
    </w:rPr>
  </w:style>
  <w:style w:type="paragraph" w:styleId="710">
    <w:name w:val="Balloon Text"/>
    <w:basedOn w:val="61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11">
    <w:name w:val="Table_header"/>
    <w:basedOn w:val="617"/>
    <w:qFormat/>
    <w:pPr>
      <w:jc w:val="both"/>
      <w:spacing w:before="120" w:beforeAutospacing="0" w:after="0" w:afterAutospacing="0" w:line="240" w:lineRule="exact"/>
    </w:pPr>
    <w:rPr>
      <w:rFonts w:ascii="Times New Roman" w:hAnsi="Times New Roman" w:eastAsia="Times New Roman" w:cs="Times New Roman"/>
      <w:b/>
      <w:sz w:val="20"/>
      <w:lang w:eastAsia="ru-RU"/>
    </w:rPr>
  </w:style>
  <w:style w:type="paragraph" w:styleId="712">
    <w:name w:val="Table_text"/>
    <w:basedOn w:val="617"/>
    <w:qFormat/>
    <w:pPr>
      <w:jc w:val="both"/>
      <w:spacing w:before="0" w:beforeAutospacing="0" w:after="0" w:afterAutospacing="0" w:line="240" w:lineRule="exact"/>
    </w:pPr>
    <w:rPr>
      <w:rFonts w:ascii="Times New Roman" w:hAnsi="Times New Roman" w:eastAsia="Times New Roman" w:cs="Times New Roman"/>
      <w:sz w:val="20"/>
      <w:lang w:eastAsia="ru-RU"/>
    </w:rPr>
  </w:style>
  <w:style w:type="paragraph" w:styleId="713">
    <w:name w:val="Средняя сетка 1 - Акцент 21"/>
    <w:basedOn w:val="617"/>
    <w:qFormat/>
    <w:pPr>
      <w:contextualSpacing/>
      <w:ind w:left="720" w:firstLine="567"/>
      <w:jc w:val="both"/>
      <w:spacing w:before="0" w:beforeAutospacing="0" w:after="0" w:afterAutospacing="0" w:line="360" w:lineRule="exac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14">
    <w:name w:val="Стиль Заголовок 1 + по ширине"/>
    <w:basedOn w:val="618"/>
    <w:qFormat/>
    <w:pPr>
      <w:ind w:left="567" w:hanging="567"/>
      <w:jc w:val="both"/>
      <w:keepLines/>
      <w:keepNext/>
      <w:spacing w:before="480" w:beforeAutospacing="0" w:after="240" w:afterAutospacing="0" w:line="240" w:lineRule="exact"/>
      <w:tabs>
        <w:tab w:val="left" w:pos="567" w:leader="none"/>
        <w:tab w:val="clear" w:pos="708" w:leader="none"/>
      </w:tabs>
    </w:pPr>
    <w:rPr>
      <w:rFonts w:ascii="Arial" w:hAnsi="Arial" w:eastAsia="Times New Roman" w:cs="Times New Roman"/>
      <w:b/>
      <w:bCs/>
      <w:sz w:val="40"/>
      <w:szCs w:val="20"/>
      <w:lang w:eastAsia="ru-RU"/>
    </w:rPr>
  </w:style>
  <w:style w:type="paragraph" w:styleId="715">
    <w:name w:val="Пункт-2"/>
    <w:qFormat/>
    <w:pPr>
      <w:ind w:left="1134" w:hanging="1134"/>
      <w:jc w:val="both"/>
      <w:keepNext/>
      <w:spacing w:before="0" w:beforeAutospacing="0" w:after="0" w:afterAutospacing="0" w:line="360" w:lineRule="exact"/>
      <w:widowControl/>
      <w:tabs>
        <w:tab w:val="clear" w:pos="708" w:leader="none"/>
        <w:tab w:val="left" w:pos="1134" w:leader="none"/>
      </w:tabs>
    </w:pPr>
    <w:rPr>
      <w:rFonts w:ascii="Times New Roman" w:hAnsi="Times New Roman" w:eastAsia="Times New Roman" w:cs="Times New Roman"/>
      <w:b/>
      <w:color w:val="auto"/>
      <w:sz w:val="28"/>
      <w:szCs w:val="20"/>
      <w:lang w:val="ru-RU" w:eastAsia="ru-RU" w:bidi="ar-SA"/>
    </w:rPr>
  </w:style>
  <w:style w:type="paragraph" w:styleId="716">
    <w:name w:val="Пункт"/>
    <w:basedOn w:val="617"/>
    <w:qFormat/>
    <w:pPr>
      <w:jc w:val="both"/>
      <w:spacing w:before="0" w:beforeAutospacing="0" w:after="0" w:afterAutospacing="0" w:line="360" w:lineRule="exac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numbering" w:styleId="717" w:default="1">
    <w:name w:val="No List"/>
    <w:uiPriority w:val="99"/>
    <w:semiHidden/>
    <w:unhideWhenUsed/>
    <w:qFormat/>
  </w:style>
  <w:style w:type="table" w:styleId="88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evstratenko_av</cp:lastModifiedBy>
  <cp:revision>34</cp:revision>
  <dcterms:modified xsi:type="dcterms:W3CDTF">2026-05-17T23:47:53Z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